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0F99" w14:textId="74E334CA" w:rsidR="000554F7" w:rsidRDefault="00C8586B" w:rsidP="000554F7">
      <w:pPr>
        <w:pStyle w:val="Heading1"/>
      </w:pPr>
      <w:r>
        <w:t xml:space="preserve">Expression of </w:t>
      </w:r>
      <w:r w:rsidR="008130B0">
        <w:t>i</w:t>
      </w:r>
      <w:r>
        <w:t xml:space="preserve">nterest for </w:t>
      </w:r>
      <w:r w:rsidR="00454BA8">
        <w:t>r</w:t>
      </w:r>
      <w:r>
        <w:t xml:space="preserve">eview of </w:t>
      </w:r>
      <w:r w:rsidR="003B6898">
        <w:t xml:space="preserve">National </w:t>
      </w:r>
      <w:r w:rsidR="000554F7">
        <w:t xml:space="preserve">Diagnostic </w:t>
      </w:r>
      <w:r w:rsidR="003B6898">
        <w:t>Protocol</w:t>
      </w:r>
      <w:r>
        <w:t>s</w:t>
      </w:r>
    </w:p>
    <w:p w14:paraId="15D48372" w14:textId="0BD4EB65" w:rsidR="005416F7" w:rsidRPr="005416F7" w:rsidRDefault="00C43627" w:rsidP="00C43627">
      <w:pPr>
        <w:pStyle w:val="Heading2"/>
      </w:pPr>
      <w:r>
        <w:t xml:space="preserve">Applicant </w:t>
      </w:r>
      <w:r w:rsidR="005416F7">
        <w:t>Guidelines</w:t>
      </w:r>
    </w:p>
    <w:p w14:paraId="0CBC3335" w14:textId="24DD5723" w:rsidR="00AF4532" w:rsidRPr="003440D3" w:rsidRDefault="00AF4532" w:rsidP="000554F7">
      <w:pPr>
        <w:rPr>
          <w:b/>
          <w:bCs/>
        </w:rPr>
      </w:pPr>
      <w:r w:rsidRPr="003440D3">
        <w:rPr>
          <w:b/>
          <w:bCs/>
        </w:rPr>
        <w:t>Background</w:t>
      </w:r>
    </w:p>
    <w:p w14:paraId="5702390D" w14:textId="5EBA72F6" w:rsidR="003B6898" w:rsidRPr="006C3F31" w:rsidRDefault="000554F7" w:rsidP="007E3205">
      <w:pPr>
        <w:jc w:val="both"/>
      </w:pPr>
      <w:r w:rsidRPr="006C3F31">
        <w:t xml:space="preserve">The </w:t>
      </w:r>
      <w:r w:rsidR="003B6898" w:rsidRPr="006C3F31">
        <w:t xml:space="preserve">National </w:t>
      </w:r>
      <w:r w:rsidRPr="006C3F31">
        <w:t xml:space="preserve">Diagnostic </w:t>
      </w:r>
      <w:r w:rsidR="003B6898" w:rsidRPr="006C3F31">
        <w:t>Protocols</w:t>
      </w:r>
      <w:r w:rsidR="007F27A5" w:rsidRPr="006C3F31">
        <w:t xml:space="preserve"> (NDPs)</w:t>
      </w:r>
      <w:r w:rsidR="003B6898" w:rsidRPr="006C3F31">
        <w:t xml:space="preserve"> are </w:t>
      </w:r>
      <w:r w:rsidRPr="006C3F31">
        <w:t xml:space="preserve">an integral component of </w:t>
      </w:r>
      <w:r w:rsidR="003B6898" w:rsidRPr="006C3F31">
        <w:t xml:space="preserve">Australia’s plant biosecurity system. The process of development is managed by </w:t>
      </w:r>
      <w:r w:rsidR="00B24958" w:rsidRPr="006C3F31">
        <w:t>the Subcommittee on Plant Health Diagnostics (SPHD)</w:t>
      </w:r>
      <w:r w:rsidR="003B6898" w:rsidRPr="006C3F31">
        <w:t xml:space="preserve">. </w:t>
      </w:r>
    </w:p>
    <w:p w14:paraId="590A981F" w14:textId="135EF9E9" w:rsidR="003B6898" w:rsidRPr="006C3F31" w:rsidRDefault="003E7849" w:rsidP="007E3205">
      <w:pPr>
        <w:jc w:val="both"/>
      </w:pPr>
      <w:r w:rsidRPr="006C3F31">
        <w:t>NDPs</w:t>
      </w:r>
      <w:r w:rsidR="003B6898" w:rsidRPr="006C3F31">
        <w:t xml:space="preserve"> provide the minimum requirements for diagnostic procedures and </w:t>
      </w:r>
      <w:r w:rsidR="00F92A93" w:rsidRPr="006C3F31">
        <w:t xml:space="preserve">the detection and identification </w:t>
      </w:r>
      <w:r w:rsidR="003B6898" w:rsidRPr="006C3F31">
        <w:t xml:space="preserve">methods for plant pests. Information is provided on the pest, its host and taxonomic status and the methods to detect and identify it based on the best available information. </w:t>
      </w:r>
      <w:r w:rsidRPr="006C3F31">
        <w:t>NDPs</w:t>
      </w:r>
      <w:r w:rsidR="003B6898" w:rsidRPr="006C3F31">
        <w:t xml:space="preserve"> may cover a species, an intra-specific taxon, several species within a genus or multiple genera of related pests.</w:t>
      </w:r>
      <w:r w:rsidR="00D177B3" w:rsidRPr="006C3F31">
        <w:t xml:space="preserve"> </w:t>
      </w:r>
      <w:r w:rsidR="003B6898" w:rsidRPr="006C3F31">
        <w:t xml:space="preserve">In addition, </w:t>
      </w:r>
      <w:r w:rsidR="008D34CD" w:rsidRPr="006C3F31">
        <w:t>NDPs</w:t>
      </w:r>
      <w:r w:rsidR="003B6898" w:rsidRPr="006C3F31">
        <w:t xml:space="preserve"> now contain a section on diagnostics to support surveillance</w:t>
      </w:r>
      <w:r w:rsidR="008D34CD" w:rsidRPr="006C3F31">
        <w:t xml:space="preserve"> (Section 9)</w:t>
      </w:r>
      <w:r w:rsidR="003B6898" w:rsidRPr="006C3F31">
        <w:t>. This provides information on the in-field and laboratory procedures utili</w:t>
      </w:r>
      <w:r w:rsidR="0018029E" w:rsidRPr="006C3F31">
        <w:t>s</w:t>
      </w:r>
      <w:r w:rsidR="003B6898" w:rsidRPr="006C3F31">
        <w:t xml:space="preserve">ed in the screening, detection or identification of plant pests in a surveillance situation. These procedures are to be used to support surveillance activities and are NOT to be used </w:t>
      </w:r>
      <w:r w:rsidR="008D34CD" w:rsidRPr="006C3F31">
        <w:t xml:space="preserve">for a </w:t>
      </w:r>
      <w:r w:rsidR="003B6898" w:rsidRPr="006C3F31">
        <w:t xml:space="preserve">definitive </w:t>
      </w:r>
      <w:r w:rsidR="008D34CD" w:rsidRPr="006C3F31">
        <w:t>identification</w:t>
      </w:r>
      <w:r w:rsidR="003B6898" w:rsidRPr="006C3F31">
        <w:t xml:space="preserve"> in an initial detection.</w:t>
      </w:r>
    </w:p>
    <w:p w14:paraId="0EE7DB38" w14:textId="56DEBDF0" w:rsidR="00AF4532" w:rsidRPr="006C3F31" w:rsidRDefault="00AF4532" w:rsidP="007E3205">
      <w:pPr>
        <w:jc w:val="both"/>
      </w:pPr>
      <w:r w:rsidRPr="006C3F31">
        <w:t>NDPs are developed</w:t>
      </w:r>
      <w:r w:rsidR="005A465F" w:rsidRPr="006C3F31">
        <w:t xml:space="preserve"> by plant biosecurity diagnosticians or research scientists in </w:t>
      </w:r>
      <w:r w:rsidRPr="006C3F31">
        <w:t xml:space="preserve">accordance with </w:t>
      </w:r>
      <w:hyperlink r:id="rId11" w:history="1">
        <w:r w:rsidRPr="006C3F31">
          <w:rPr>
            <w:rStyle w:val="Hyperlink"/>
            <w:u w:val="single"/>
          </w:rPr>
          <w:t>SPHD reference standards</w:t>
        </w:r>
        <w:r w:rsidR="005A465F" w:rsidRPr="006C3F31">
          <w:rPr>
            <w:rStyle w:val="Hyperlink"/>
          </w:rPr>
          <w:t>,</w:t>
        </w:r>
      </w:hyperlink>
      <w:r w:rsidR="005A465F" w:rsidRPr="006C3F31">
        <w:t xml:space="preserve"> and includes </w:t>
      </w:r>
      <w:r w:rsidRPr="006C3F31">
        <w:t xml:space="preserve">peer review, </w:t>
      </w:r>
      <w:r w:rsidR="005A465F" w:rsidRPr="006C3F31">
        <w:t>verification,</w:t>
      </w:r>
      <w:r w:rsidRPr="006C3F31">
        <w:t xml:space="preserve"> and endorsement by SPHD. Following endorsement, NDPs are reviewed on a 5-yearly basis</w:t>
      </w:r>
      <w:r w:rsidR="005A465F" w:rsidRPr="006C3F31">
        <w:t xml:space="preserve"> </w:t>
      </w:r>
      <w:r w:rsidRPr="006C3F31">
        <w:t xml:space="preserve">to </w:t>
      </w:r>
      <w:r w:rsidR="007A5352" w:rsidRPr="006C3F31">
        <w:t xml:space="preserve">determine whether the protocol allows a taxonomically accurate identification of the organism, to </w:t>
      </w:r>
      <w:r w:rsidRPr="006C3F31">
        <w:t xml:space="preserve">ensure currency and </w:t>
      </w:r>
      <w:r w:rsidR="005A465F" w:rsidRPr="006C3F31">
        <w:t>accuracy of the information contained within the protocol</w:t>
      </w:r>
      <w:r w:rsidR="00454BA8" w:rsidRPr="006C3F31">
        <w:t xml:space="preserve">, </w:t>
      </w:r>
      <w:r w:rsidR="007A5352" w:rsidRPr="006C3F31">
        <w:t xml:space="preserve">and to provide any </w:t>
      </w:r>
      <w:r w:rsidR="00454BA8" w:rsidRPr="006C3F31">
        <w:t>recommendations for improvements.</w:t>
      </w:r>
      <w:r w:rsidRPr="006C3F31">
        <w:t xml:space="preserve">  </w:t>
      </w:r>
    </w:p>
    <w:p w14:paraId="352E32B2" w14:textId="29435FEB" w:rsidR="007E1A39" w:rsidRDefault="007F27A5" w:rsidP="007E3205">
      <w:pPr>
        <w:jc w:val="both"/>
      </w:pPr>
      <w:r w:rsidRPr="006C3F31">
        <w:t xml:space="preserve">The </w:t>
      </w:r>
      <w:r w:rsidR="007C1B65" w:rsidRPr="006C3F31">
        <w:t xml:space="preserve">National Plant Biosecurity </w:t>
      </w:r>
      <w:r w:rsidRPr="006C3F31">
        <w:t>Diagnostic</w:t>
      </w:r>
      <w:r w:rsidR="007C1B65" w:rsidRPr="006C3F31">
        <w:t xml:space="preserve"> Professional Development and Protocol project</w:t>
      </w:r>
      <w:r w:rsidRPr="006C3F31">
        <w:t xml:space="preserve"> is funded </w:t>
      </w:r>
      <w:r w:rsidR="00D61A10" w:rsidRPr="006C3F31">
        <w:t>under the Priority Pest and Disease Planning and Response Program</w:t>
      </w:r>
      <w:r w:rsidR="00CC7A79" w:rsidRPr="006C3F31">
        <w:t xml:space="preserve"> administered by the Department of Agriculture, Fisheries and Forestry</w:t>
      </w:r>
      <w:r w:rsidR="007C1B65" w:rsidRPr="006C3F31">
        <w:t>.</w:t>
      </w:r>
      <w:r w:rsidR="007C1B65">
        <w:t xml:space="preserve"> </w:t>
      </w:r>
    </w:p>
    <w:p w14:paraId="7A02D002" w14:textId="77777777" w:rsidR="00F42F67" w:rsidRDefault="00F42F67" w:rsidP="007E3205">
      <w:pPr>
        <w:jc w:val="both"/>
      </w:pPr>
    </w:p>
    <w:p w14:paraId="6DBD6436" w14:textId="590EB66D" w:rsidR="00AF4532" w:rsidRPr="003440D3" w:rsidRDefault="00AF4532" w:rsidP="007E3205">
      <w:pPr>
        <w:jc w:val="both"/>
        <w:rPr>
          <w:b/>
          <w:bCs/>
        </w:rPr>
      </w:pPr>
      <w:r w:rsidRPr="003440D3">
        <w:rPr>
          <w:b/>
          <w:bCs/>
        </w:rPr>
        <w:t>The current project</w:t>
      </w:r>
    </w:p>
    <w:p w14:paraId="5E7235CA" w14:textId="76BB66B5" w:rsidR="007F27A5" w:rsidRPr="006C3F31" w:rsidRDefault="00C8586B" w:rsidP="007E3205">
      <w:pPr>
        <w:jc w:val="both"/>
      </w:pPr>
      <w:r w:rsidRPr="006C3F31">
        <w:t xml:space="preserve">We are currently seeking </w:t>
      </w:r>
      <w:r w:rsidR="007F27A5" w:rsidRPr="006C3F31">
        <w:t>e</w:t>
      </w:r>
      <w:r w:rsidRPr="006C3F31">
        <w:t>xpression</w:t>
      </w:r>
      <w:r w:rsidR="007F27A5" w:rsidRPr="006C3F31">
        <w:t>s</w:t>
      </w:r>
      <w:r w:rsidRPr="006C3F31">
        <w:t xml:space="preserve"> of </w:t>
      </w:r>
      <w:r w:rsidR="007F27A5" w:rsidRPr="006C3F31">
        <w:t>i</w:t>
      </w:r>
      <w:r w:rsidRPr="006C3F31">
        <w:t xml:space="preserve">nterest from plant biosecurity diagnosticians or research scientists to </w:t>
      </w:r>
      <w:r w:rsidR="00616B5B" w:rsidRPr="006C3F31">
        <w:t>undertake</w:t>
      </w:r>
      <w:r w:rsidR="007F27A5" w:rsidRPr="006C3F31">
        <w:t xml:space="preserve"> </w:t>
      </w:r>
      <w:r w:rsidR="00952C07" w:rsidRPr="006C3F31">
        <w:t>the following projects</w:t>
      </w:r>
    </w:p>
    <w:p w14:paraId="4ED1178C" w14:textId="4E9095A6" w:rsidR="00BA6D7F" w:rsidRPr="006C3F31" w:rsidRDefault="007F27A5" w:rsidP="00B402FA">
      <w:pPr>
        <w:pStyle w:val="ListParagraph"/>
        <w:numPr>
          <w:ilvl w:val="0"/>
          <w:numId w:val="20"/>
        </w:numPr>
        <w:jc w:val="both"/>
      </w:pPr>
      <w:r w:rsidRPr="006C3F31">
        <w:t>R</w:t>
      </w:r>
      <w:r w:rsidR="00C8586B" w:rsidRPr="006C3F31">
        <w:t xml:space="preserve">eview </w:t>
      </w:r>
      <w:r w:rsidR="00546500" w:rsidRPr="006C3F31">
        <w:t xml:space="preserve">and </w:t>
      </w:r>
      <w:r w:rsidR="00952C07" w:rsidRPr="006C3F31">
        <w:t>verification of the NDP</w:t>
      </w:r>
    </w:p>
    <w:p w14:paraId="1B26919C" w14:textId="37EE760A" w:rsidR="00BA6D7F" w:rsidRPr="006C3F31" w:rsidRDefault="002F0687" w:rsidP="00BA6D7F">
      <w:pPr>
        <w:pStyle w:val="ListParagraph"/>
        <w:numPr>
          <w:ilvl w:val="1"/>
          <w:numId w:val="20"/>
        </w:numPr>
        <w:jc w:val="both"/>
        <w:rPr>
          <w:b/>
          <w:bCs/>
          <w:i/>
          <w:iCs/>
        </w:rPr>
      </w:pPr>
      <w:r w:rsidRPr="006C3F31">
        <w:rPr>
          <w:b/>
          <w:bCs/>
          <w:i/>
          <w:iCs/>
        </w:rPr>
        <w:t xml:space="preserve">Exotic species of </w:t>
      </w:r>
      <w:r w:rsidRPr="006C3F31">
        <w:rPr>
          <w:b/>
          <w:bCs/>
        </w:rPr>
        <w:t>Ceratocystis</w:t>
      </w:r>
    </w:p>
    <w:p w14:paraId="52332590" w14:textId="57948FA3" w:rsidR="00BA6D7F" w:rsidRPr="006C3F31" w:rsidRDefault="004D7405" w:rsidP="00B402FA">
      <w:pPr>
        <w:pStyle w:val="ListParagraph"/>
        <w:numPr>
          <w:ilvl w:val="0"/>
          <w:numId w:val="20"/>
        </w:numPr>
        <w:jc w:val="both"/>
      </w:pPr>
      <w:r w:rsidRPr="006C3F31">
        <w:t>Verification of the NDP</w:t>
      </w:r>
    </w:p>
    <w:p w14:paraId="00DFDFCB" w14:textId="77777777" w:rsidR="004D7405" w:rsidRPr="006C3F31" w:rsidRDefault="00332EB6" w:rsidP="004D7405">
      <w:pPr>
        <w:pStyle w:val="ListParagraph"/>
        <w:numPr>
          <w:ilvl w:val="1"/>
          <w:numId w:val="20"/>
        </w:numPr>
        <w:jc w:val="both"/>
        <w:rPr>
          <w:bCs/>
          <w:szCs w:val="20"/>
        </w:rPr>
      </w:pPr>
      <w:r w:rsidRPr="006C3F31">
        <w:rPr>
          <w:b/>
          <w:bCs/>
          <w:i/>
          <w:iCs/>
          <w:szCs w:val="20"/>
        </w:rPr>
        <w:t>Cotton leaf curl begomovirus (Cotton leaf curl disease)</w:t>
      </w:r>
      <w:r w:rsidR="002F0687" w:rsidRPr="006C3F31">
        <w:rPr>
          <w:b/>
          <w:bCs/>
          <w:i/>
          <w:iCs/>
          <w:szCs w:val="20"/>
        </w:rPr>
        <w:t xml:space="preserve"> </w:t>
      </w:r>
    </w:p>
    <w:p w14:paraId="3D8915AE" w14:textId="07DBA746" w:rsidR="00FE157A" w:rsidRDefault="00FE157A" w:rsidP="007E3205">
      <w:pPr>
        <w:jc w:val="both"/>
        <w:rPr>
          <w:szCs w:val="20"/>
        </w:rPr>
      </w:pPr>
      <w:r w:rsidRPr="00683866">
        <w:rPr>
          <w:rStyle w:val="Hyperlink"/>
          <w:b w:val="0"/>
          <w:szCs w:val="20"/>
        </w:rPr>
        <w:t>Applicants are referred to the</w:t>
      </w:r>
      <w:r w:rsidR="000A7243" w:rsidRPr="00683866">
        <w:rPr>
          <w:rStyle w:val="Hyperlink"/>
          <w:b w:val="0"/>
          <w:szCs w:val="20"/>
        </w:rPr>
        <w:t xml:space="preserve"> </w:t>
      </w:r>
      <w:hyperlink r:id="rId12" w:history="1">
        <w:r w:rsidR="000A7243" w:rsidRPr="00683866">
          <w:rPr>
            <w:rStyle w:val="Hyperlink"/>
            <w:bCs/>
            <w:szCs w:val="20"/>
            <w:u w:val="single"/>
          </w:rPr>
          <w:t>SPHD Reference Standard 4</w:t>
        </w:r>
      </w:hyperlink>
      <w:r w:rsidRPr="00683866">
        <w:rPr>
          <w:rStyle w:val="Hyperlink"/>
          <w:b w:val="0"/>
          <w:bCs/>
          <w:szCs w:val="20"/>
        </w:rPr>
        <w:t xml:space="preserve"> </w:t>
      </w:r>
      <w:r w:rsidRPr="00683866">
        <w:rPr>
          <w:rStyle w:val="Hyperlink"/>
          <w:b w:val="0"/>
          <w:szCs w:val="20"/>
        </w:rPr>
        <w:t xml:space="preserve">– (Section </w:t>
      </w:r>
      <w:r w:rsidR="001F487F" w:rsidRPr="00683866">
        <w:rPr>
          <w:rStyle w:val="Hyperlink"/>
          <w:b w:val="0"/>
          <w:szCs w:val="20"/>
        </w:rPr>
        <w:t>2 and 3</w:t>
      </w:r>
      <w:r w:rsidRPr="00683866">
        <w:rPr>
          <w:rStyle w:val="Hyperlink"/>
          <w:b w:val="0"/>
          <w:szCs w:val="20"/>
        </w:rPr>
        <w:t>)</w:t>
      </w:r>
      <w:r w:rsidRPr="00683866">
        <w:rPr>
          <w:rStyle w:val="Hyperlink"/>
          <w:b w:val="0"/>
          <w:i/>
          <w:iCs/>
          <w:szCs w:val="20"/>
        </w:rPr>
        <w:t xml:space="preserve"> </w:t>
      </w:r>
      <w:r w:rsidRPr="00683866">
        <w:rPr>
          <w:rStyle w:val="Hyperlink"/>
          <w:b w:val="0"/>
          <w:szCs w:val="20"/>
        </w:rPr>
        <w:t xml:space="preserve">for further </w:t>
      </w:r>
      <w:r w:rsidR="00D91823" w:rsidRPr="00683866">
        <w:rPr>
          <w:rStyle w:val="Hyperlink"/>
          <w:b w:val="0"/>
          <w:szCs w:val="20"/>
        </w:rPr>
        <w:t>information</w:t>
      </w:r>
      <w:r w:rsidRPr="00683866">
        <w:rPr>
          <w:rStyle w:val="Hyperlink"/>
          <w:b w:val="0"/>
          <w:szCs w:val="20"/>
        </w:rPr>
        <w:t>.</w:t>
      </w:r>
      <w:r w:rsidR="00E1580E" w:rsidRPr="00683866">
        <w:rPr>
          <w:rStyle w:val="Hyperlink"/>
          <w:b w:val="0"/>
          <w:szCs w:val="20"/>
        </w:rPr>
        <w:t xml:space="preserve"> </w:t>
      </w:r>
      <w:r w:rsidR="00AB1562" w:rsidRPr="00B402FA">
        <w:rPr>
          <w:rStyle w:val="Hyperlink"/>
          <w:b w:val="0"/>
          <w:szCs w:val="20"/>
        </w:rPr>
        <w:t>The Expert shall prepare</w:t>
      </w:r>
      <w:r w:rsidR="00FC1726" w:rsidRPr="00B402FA">
        <w:rPr>
          <w:rStyle w:val="Hyperlink"/>
          <w:b w:val="0"/>
          <w:szCs w:val="20"/>
        </w:rPr>
        <w:t xml:space="preserve"> a brief written report of the review and verification process. The checklist, </w:t>
      </w:r>
      <w:r w:rsidR="001C5BDE" w:rsidRPr="00B402FA">
        <w:rPr>
          <w:rStyle w:val="Hyperlink"/>
          <w:b w:val="0"/>
          <w:szCs w:val="20"/>
        </w:rPr>
        <w:t xml:space="preserve">review or verification </w:t>
      </w:r>
      <w:r w:rsidR="00FC1726" w:rsidRPr="00B402FA">
        <w:rPr>
          <w:rStyle w:val="Hyperlink"/>
          <w:b w:val="0"/>
          <w:szCs w:val="20"/>
        </w:rPr>
        <w:t xml:space="preserve">report and any associated paperwork should be submitted to </w:t>
      </w:r>
      <w:r w:rsidR="005E39F3" w:rsidRPr="00B402FA">
        <w:rPr>
          <w:rStyle w:val="Hyperlink"/>
          <w:b w:val="0"/>
          <w:szCs w:val="20"/>
        </w:rPr>
        <w:t xml:space="preserve">the </w:t>
      </w:r>
      <w:r w:rsidR="00FC1726" w:rsidRPr="00B402FA">
        <w:rPr>
          <w:rStyle w:val="Hyperlink"/>
          <w:b w:val="0"/>
          <w:szCs w:val="20"/>
        </w:rPr>
        <w:t>NDP C</w:t>
      </w:r>
      <w:r w:rsidR="001C5BDE" w:rsidRPr="00B402FA">
        <w:rPr>
          <w:rStyle w:val="Hyperlink"/>
          <w:b w:val="0"/>
          <w:szCs w:val="20"/>
        </w:rPr>
        <w:t>o</w:t>
      </w:r>
      <w:r w:rsidR="00FC1726" w:rsidRPr="00B402FA">
        <w:rPr>
          <w:rStyle w:val="Hyperlink"/>
          <w:b w:val="0"/>
          <w:szCs w:val="20"/>
        </w:rPr>
        <w:t>ordinator</w:t>
      </w:r>
      <w:r w:rsidR="001C5BDE" w:rsidRPr="00B402FA">
        <w:rPr>
          <w:rStyle w:val="Hyperlink"/>
          <w:b w:val="0"/>
          <w:szCs w:val="20"/>
        </w:rPr>
        <w:t>.</w:t>
      </w:r>
      <w:r w:rsidR="00683866" w:rsidRPr="00B402FA">
        <w:rPr>
          <w:rStyle w:val="Hyperlink"/>
          <w:b w:val="0"/>
          <w:szCs w:val="20"/>
        </w:rPr>
        <w:t xml:space="preserve"> </w:t>
      </w:r>
      <w:r w:rsidR="00683866" w:rsidRPr="00B402FA">
        <w:rPr>
          <w:szCs w:val="20"/>
        </w:rPr>
        <w:t>The final document will be approved by both author and reviewer before submission for endorsement by SPHD.</w:t>
      </w:r>
    </w:p>
    <w:p w14:paraId="701A2F39" w14:textId="7D1C2B2C" w:rsidR="008D7489" w:rsidRDefault="008D7489" w:rsidP="008D7489">
      <w:pPr>
        <w:pStyle w:val="ListParagraph"/>
        <w:numPr>
          <w:ilvl w:val="0"/>
          <w:numId w:val="20"/>
        </w:numPr>
      </w:pPr>
      <w:r>
        <w:t>Review and update of the fo</w:t>
      </w:r>
      <w:r w:rsidRPr="00B00118">
        <w:t>llowing</w:t>
      </w:r>
      <w:r>
        <w:t xml:space="preserve"> endorsed </w:t>
      </w:r>
      <w:r w:rsidRPr="00B00118">
        <w:t>NDPs (5-yearly review)</w:t>
      </w:r>
    </w:p>
    <w:p w14:paraId="5505D8EF" w14:textId="77777777" w:rsidR="000E4A68" w:rsidRPr="009F6A86" w:rsidRDefault="000E4A68" w:rsidP="000E4A68">
      <w:pPr>
        <w:pStyle w:val="ListParagraph"/>
        <w:numPr>
          <w:ilvl w:val="0"/>
          <w:numId w:val="22"/>
        </w:numPr>
        <w:rPr>
          <w:b/>
          <w:bCs/>
        </w:rPr>
      </w:pPr>
      <w:r w:rsidRPr="009F6A86">
        <w:rPr>
          <w:b/>
          <w:bCs/>
          <w:color w:val="000000"/>
        </w:rPr>
        <w:t>Apple brown rot (</w:t>
      </w:r>
      <w:r w:rsidRPr="009F6A86">
        <w:rPr>
          <w:b/>
          <w:bCs/>
          <w:i/>
          <w:iCs/>
          <w:color w:val="000000"/>
        </w:rPr>
        <w:t>Monilinia fructigena)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– NDP 1</w:t>
      </w:r>
    </w:p>
    <w:p w14:paraId="3CB13D08" w14:textId="1EBF7A7B" w:rsidR="00300400" w:rsidRPr="00B402FA" w:rsidRDefault="00300400" w:rsidP="00B402FA">
      <w:pPr>
        <w:pStyle w:val="ListParagraph"/>
        <w:numPr>
          <w:ilvl w:val="0"/>
          <w:numId w:val="22"/>
        </w:numPr>
        <w:rPr>
          <w:b/>
          <w:bCs/>
          <w:i/>
          <w:iCs/>
          <w:color w:val="000000"/>
        </w:rPr>
      </w:pPr>
      <w:r w:rsidRPr="00B402FA">
        <w:rPr>
          <w:b/>
          <w:bCs/>
          <w:color w:val="000000"/>
        </w:rPr>
        <w:t>European canker (</w:t>
      </w:r>
      <w:r w:rsidRPr="00B402FA">
        <w:rPr>
          <w:b/>
          <w:bCs/>
          <w:i/>
          <w:iCs/>
          <w:color w:val="000000"/>
        </w:rPr>
        <w:t>Neonectria ditissima)</w:t>
      </w:r>
      <w:r w:rsidR="00C5022A">
        <w:rPr>
          <w:b/>
          <w:bCs/>
          <w:color w:val="000000"/>
        </w:rPr>
        <w:t xml:space="preserve"> -  NDP </w:t>
      </w:r>
      <w:r w:rsidR="0024072B">
        <w:rPr>
          <w:b/>
          <w:bCs/>
          <w:color w:val="000000"/>
        </w:rPr>
        <w:t>21</w:t>
      </w:r>
    </w:p>
    <w:p w14:paraId="22BED2F0" w14:textId="5DD7CA0A" w:rsidR="00300400" w:rsidRPr="00B402FA" w:rsidRDefault="00976838" w:rsidP="00B402FA">
      <w:pPr>
        <w:pStyle w:val="ListParagraph"/>
        <w:numPr>
          <w:ilvl w:val="0"/>
          <w:numId w:val="22"/>
        </w:numPr>
        <w:rPr>
          <w:b/>
          <w:bCs/>
          <w:i/>
          <w:iCs/>
          <w:color w:val="000000"/>
        </w:rPr>
      </w:pPr>
      <w:r w:rsidRPr="00B402FA">
        <w:rPr>
          <w:b/>
          <w:bCs/>
          <w:color w:val="000000"/>
        </w:rPr>
        <w:t>Colorado potato beetle (</w:t>
      </w:r>
      <w:r w:rsidRPr="00B402FA">
        <w:rPr>
          <w:b/>
          <w:bCs/>
          <w:i/>
          <w:iCs/>
          <w:color w:val="000000"/>
        </w:rPr>
        <w:t>Leptinotarsa decemlineata)</w:t>
      </w:r>
      <w:r w:rsidR="00C5022A">
        <w:rPr>
          <w:b/>
          <w:bCs/>
          <w:color w:val="000000"/>
        </w:rPr>
        <w:t xml:space="preserve"> – NDP</w:t>
      </w:r>
      <w:r w:rsidR="0024072B">
        <w:rPr>
          <w:b/>
          <w:bCs/>
          <w:color w:val="000000"/>
        </w:rPr>
        <w:t xml:space="preserve"> 22</w:t>
      </w:r>
    </w:p>
    <w:p w14:paraId="6BF8618F" w14:textId="363F3C0B" w:rsidR="00976838" w:rsidRPr="00B402FA" w:rsidRDefault="00976838" w:rsidP="00B402FA">
      <w:pPr>
        <w:pStyle w:val="ListParagraph"/>
        <w:numPr>
          <w:ilvl w:val="0"/>
          <w:numId w:val="22"/>
        </w:numPr>
        <w:rPr>
          <w:b/>
          <w:bCs/>
          <w:i/>
          <w:iCs/>
        </w:rPr>
      </w:pPr>
      <w:r w:rsidRPr="00B402FA">
        <w:rPr>
          <w:b/>
          <w:bCs/>
          <w:color w:val="000000"/>
        </w:rPr>
        <w:t>Red turpentine beetle (</w:t>
      </w:r>
      <w:r w:rsidRPr="00B402FA">
        <w:rPr>
          <w:b/>
          <w:bCs/>
          <w:i/>
          <w:iCs/>
        </w:rPr>
        <w:t>Dendroctonus valens)</w:t>
      </w:r>
      <w:r w:rsidR="00C5022A">
        <w:rPr>
          <w:b/>
          <w:bCs/>
        </w:rPr>
        <w:t xml:space="preserve"> – NDP</w:t>
      </w:r>
      <w:r w:rsidR="00426016">
        <w:rPr>
          <w:b/>
          <w:bCs/>
        </w:rPr>
        <w:t xml:space="preserve"> 24</w:t>
      </w:r>
    </w:p>
    <w:p w14:paraId="61C5679E" w14:textId="49179DFA" w:rsidR="00C74FC1" w:rsidRDefault="00C74FC1" w:rsidP="00B402FA">
      <w:pPr>
        <w:rPr>
          <w:rStyle w:val="Hyperlink"/>
          <w:rFonts w:eastAsia="Calibri"/>
          <w:b w:val="0"/>
          <w:szCs w:val="22"/>
        </w:rPr>
      </w:pPr>
      <w:r w:rsidRPr="000A7243">
        <w:rPr>
          <w:rStyle w:val="Hyperlink"/>
          <w:b w:val="0"/>
        </w:rPr>
        <w:t xml:space="preserve">Applicants will also be required to add additional information to these protocols on diagnostics to support surveillance (Section 9).  Applicants are referred to the </w:t>
      </w:r>
      <w:hyperlink r:id="rId13" w:history="1">
        <w:r w:rsidRPr="000A7243">
          <w:rPr>
            <w:rStyle w:val="Hyperlink"/>
            <w:bCs/>
            <w:u w:val="single"/>
          </w:rPr>
          <w:t>SPHD Reference Standard 4</w:t>
        </w:r>
      </w:hyperlink>
      <w:r w:rsidRPr="000A7243">
        <w:rPr>
          <w:rStyle w:val="Hyperlink"/>
          <w:b w:val="0"/>
          <w:bCs/>
        </w:rPr>
        <w:t xml:space="preserve"> </w:t>
      </w:r>
      <w:r w:rsidRPr="000A7243">
        <w:rPr>
          <w:rStyle w:val="Hyperlink"/>
          <w:b w:val="0"/>
        </w:rPr>
        <w:t xml:space="preserve">– (Section 4: </w:t>
      </w:r>
      <w:r>
        <w:t>SPHD Process for Peer Review of a National Diagnostic Protocol /Procedures by an Expert</w:t>
      </w:r>
      <w:r w:rsidRPr="000A7243">
        <w:rPr>
          <w:rStyle w:val="Hyperlink"/>
          <w:b w:val="0"/>
          <w:i/>
          <w:iCs/>
        </w:rPr>
        <w:t xml:space="preserve"> </w:t>
      </w:r>
      <w:r w:rsidRPr="000A7243">
        <w:rPr>
          <w:rStyle w:val="Hyperlink"/>
          <w:b w:val="0"/>
        </w:rPr>
        <w:t>for further information</w:t>
      </w:r>
      <w:r w:rsidR="00636E11">
        <w:rPr>
          <w:rStyle w:val="Hyperlink"/>
          <w:b w:val="0"/>
        </w:rPr>
        <w:t>)</w:t>
      </w:r>
      <w:r w:rsidRPr="000A7243">
        <w:rPr>
          <w:rStyle w:val="Hyperlink"/>
          <w:b w:val="0"/>
        </w:rPr>
        <w:t>.</w:t>
      </w:r>
      <w:r>
        <w:rPr>
          <w:rStyle w:val="Hyperlink"/>
          <w:b w:val="0"/>
        </w:rPr>
        <w:t xml:space="preserve"> </w:t>
      </w:r>
    </w:p>
    <w:p w14:paraId="00086143" w14:textId="77777777" w:rsidR="000554F7" w:rsidRDefault="000554F7" w:rsidP="00076310">
      <w:pPr>
        <w:pStyle w:val="Heading2"/>
      </w:pPr>
      <w:r>
        <w:t>Eligibility</w:t>
      </w:r>
    </w:p>
    <w:p w14:paraId="64205FDC" w14:textId="2153FDC3" w:rsidR="003B6898" w:rsidRDefault="000554F7" w:rsidP="007E3205">
      <w:pPr>
        <w:jc w:val="both"/>
      </w:pPr>
      <w:r>
        <w:t>To be eligible for</w:t>
      </w:r>
      <w:r w:rsidR="00B00118">
        <w:t xml:space="preserve"> </w:t>
      </w:r>
      <w:r w:rsidR="003B6898">
        <w:t xml:space="preserve">you must be employed in a plant health laboratory or </w:t>
      </w:r>
      <w:r w:rsidR="00CF5FB7">
        <w:t>similar</w:t>
      </w:r>
      <w:r w:rsidR="00E85475">
        <w:t>,</w:t>
      </w:r>
      <w:r w:rsidR="00CF5FB7">
        <w:t xml:space="preserve"> in an </w:t>
      </w:r>
      <w:r w:rsidR="003B6898">
        <w:t>organisation in Australia or New Zealand</w:t>
      </w:r>
      <w:r w:rsidR="006460B6">
        <w:t>, and be a member of the National Plant Biosecurity Diagnostic Network</w:t>
      </w:r>
      <w:r w:rsidR="003E7849">
        <w:t xml:space="preserve"> (NPBDN)</w:t>
      </w:r>
      <w:r w:rsidR="00BC4312">
        <w:t>.</w:t>
      </w:r>
    </w:p>
    <w:p w14:paraId="68F886B9" w14:textId="77777777" w:rsidR="000554F7" w:rsidRDefault="000554F7" w:rsidP="007E3205">
      <w:pPr>
        <w:pStyle w:val="Heading2"/>
        <w:jc w:val="both"/>
      </w:pPr>
      <w:r>
        <w:t>Application process</w:t>
      </w:r>
    </w:p>
    <w:p w14:paraId="458A1B2F" w14:textId="24E6CC02" w:rsidR="00CF3883" w:rsidRPr="00E9730B" w:rsidRDefault="000554F7" w:rsidP="007E3205">
      <w:pPr>
        <w:jc w:val="both"/>
        <w:rPr>
          <w:szCs w:val="20"/>
        </w:rPr>
      </w:pPr>
      <w:r w:rsidRPr="003F5C50">
        <w:rPr>
          <w:szCs w:val="20"/>
          <w:highlight w:val="yellow"/>
        </w:rPr>
        <w:t xml:space="preserve">To </w:t>
      </w:r>
      <w:r w:rsidR="00506609" w:rsidRPr="003F5C50">
        <w:rPr>
          <w:szCs w:val="20"/>
          <w:highlight w:val="yellow"/>
        </w:rPr>
        <w:t xml:space="preserve">submit an </w:t>
      </w:r>
      <w:r w:rsidR="00AF06D9" w:rsidRPr="003F5C50">
        <w:rPr>
          <w:szCs w:val="20"/>
          <w:highlight w:val="yellow"/>
        </w:rPr>
        <w:t>e</w:t>
      </w:r>
      <w:r w:rsidR="00506609" w:rsidRPr="003F5C50">
        <w:rPr>
          <w:szCs w:val="20"/>
          <w:highlight w:val="yellow"/>
        </w:rPr>
        <w:t xml:space="preserve">xpression of </w:t>
      </w:r>
      <w:r w:rsidR="00AF06D9" w:rsidRPr="003F5C50">
        <w:rPr>
          <w:szCs w:val="20"/>
          <w:highlight w:val="yellow"/>
        </w:rPr>
        <w:t>i</w:t>
      </w:r>
      <w:r w:rsidR="00506609" w:rsidRPr="003F5C50">
        <w:rPr>
          <w:szCs w:val="20"/>
          <w:highlight w:val="yellow"/>
        </w:rPr>
        <w:t xml:space="preserve">nterest, </w:t>
      </w:r>
      <w:r w:rsidRPr="003F5C50">
        <w:rPr>
          <w:szCs w:val="20"/>
          <w:highlight w:val="yellow"/>
        </w:rPr>
        <w:t>download the application form from the NPBDN website</w:t>
      </w:r>
      <w:r w:rsidR="00867270" w:rsidRPr="003F5C50">
        <w:rPr>
          <w:szCs w:val="20"/>
          <w:highlight w:val="yellow"/>
        </w:rPr>
        <w:t>,</w:t>
      </w:r>
      <w:r w:rsidRPr="003F5C50">
        <w:rPr>
          <w:szCs w:val="20"/>
          <w:highlight w:val="yellow"/>
        </w:rPr>
        <w:t xml:space="preserve"> complete the required fields, </w:t>
      </w:r>
      <w:r w:rsidR="003B6898" w:rsidRPr="003F5C50">
        <w:rPr>
          <w:szCs w:val="20"/>
          <w:highlight w:val="yellow"/>
        </w:rPr>
        <w:t>and</w:t>
      </w:r>
      <w:r w:rsidRPr="003F5C50">
        <w:rPr>
          <w:szCs w:val="20"/>
          <w:highlight w:val="yellow"/>
        </w:rPr>
        <w:t xml:space="preserve"> submit to the </w:t>
      </w:r>
      <w:r w:rsidR="00947D0C" w:rsidRPr="003F5C50">
        <w:rPr>
          <w:szCs w:val="20"/>
          <w:highlight w:val="yellow"/>
        </w:rPr>
        <w:t xml:space="preserve">NDP </w:t>
      </w:r>
      <w:r w:rsidR="0018029E" w:rsidRPr="003F5C50">
        <w:rPr>
          <w:szCs w:val="20"/>
          <w:highlight w:val="yellow"/>
        </w:rPr>
        <w:t>Coordinator</w:t>
      </w:r>
      <w:r w:rsidRPr="003F5C50">
        <w:rPr>
          <w:szCs w:val="20"/>
          <w:highlight w:val="yellow"/>
        </w:rPr>
        <w:t xml:space="preserve"> at </w:t>
      </w:r>
      <w:hyperlink r:id="rId14" w:history="1">
        <w:r w:rsidR="00AF06D9" w:rsidRPr="003F5C50">
          <w:rPr>
            <w:rStyle w:val="Hyperlink"/>
            <w:szCs w:val="20"/>
            <w:highlight w:val="yellow"/>
          </w:rPr>
          <w:t>NDPCoordinator@phau.com.au</w:t>
        </w:r>
      </w:hyperlink>
      <w:r w:rsidR="00AF06D9" w:rsidRPr="003F5C50">
        <w:rPr>
          <w:szCs w:val="20"/>
          <w:highlight w:val="yellow"/>
        </w:rPr>
        <w:t>.</w:t>
      </w:r>
      <w:r w:rsidR="00AF06D9" w:rsidRPr="00E9730B">
        <w:rPr>
          <w:szCs w:val="20"/>
        </w:rPr>
        <w:t xml:space="preserve"> </w:t>
      </w:r>
    </w:p>
    <w:p w14:paraId="14BBC3AF" w14:textId="412E2776" w:rsidR="000554F7" w:rsidRDefault="000554F7" w:rsidP="00076310">
      <w:pPr>
        <w:pStyle w:val="Heading2"/>
      </w:pPr>
      <w:r>
        <w:lastRenderedPageBreak/>
        <w:t>Assessment of applications</w:t>
      </w:r>
    </w:p>
    <w:p w14:paraId="024ED6DC" w14:textId="086A7825" w:rsidR="000554F7" w:rsidRDefault="000554F7" w:rsidP="007E3205">
      <w:pPr>
        <w:jc w:val="both"/>
      </w:pPr>
      <w:r>
        <w:t>All applications will be assessed by SPHD, based on the following criteria:</w:t>
      </w:r>
    </w:p>
    <w:p w14:paraId="6222CAC3" w14:textId="46B538F4" w:rsidR="000F4E3D" w:rsidRDefault="000F4E3D" w:rsidP="007E3205">
      <w:pPr>
        <w:numPr>
          <w:ilvl w:val="0"/>
          <w:numId w:val="1"/>
        </w:numPr>
        <w:spacing w:line="240" w:lineRule="auto"/>
        <w:jc w:val="both"/>
        <w:rPr>
          <w:szCs w:val="20"/>
        </w:rPr>
      </w:pPr>
      <w:r>
        <w:rPr>
          <w:szCs w:val="20"/>
        </w:rPr>
        <w:t>Demonstrated experience and expertise in the pest</w:t>
      </w:r>
      <w:r w:rsidR="00D1187E">
        <w:rPr>
          <w:szCs w:val="20"/>
        </w:rPr>
        <w:t xml:space="preserve"> group</w:t>
      </w:r>
      <w:r>
        <w:rPr>
          <w:szCs w:val="20"/>
        </w:rPr>
        <w:t xml:space="preserve">(s) </w:t>
      </w:r>
      <w:r w:rsidR="00D1187E">
        <w:rPr>
          <w:szCs w:val="20"/>
        </w:rPr>
        <w:t xml:space="preserve">or related pest(s) </w:t>
      </w:r>
      <w:r>
        <w:rPr>
          <w:szCs w:val="20"/>
        </w:rPr>
        <w:t>to be covered by the NDPs</w:t>
      </w:r>
    </w:p>
    <w:p w14:paraId="2A548B79" w14:textId="1D848257" w:rsidR="000F4E3D" w:rsidRPr="003440D3" w:rsidRDefault="000F4E3D" w:rsidP="007E320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Cs w:val="20"/>
        </w:rPr>
        <w:t>Value for money</w:t>
      </w:r>
    </w:p>
    <w:p w14:paraId="7F890B75" w14:textId="2CC43CC5" w:rsidR="00D177B3" w:rsidRDefault="00D177B3" w:rsidP="007E320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Cs w:val="20"/>
        </w:rPr>
        <w:t>Ability to complete the project in a timely manner.</w:t>
      </w:r>
    </w:p>
    <w:p w14:paraId="20D156BC" w14:textId="4D982D13" w:rsidR="000554F7" w:rsidRDefault="000554F7" w:rsidP="007E3205">
      <w:pPr>
        <w:jc w:val="both"/>
      </w:pPr>
      <w:r>
        <w:t xml:space="preserve">Successful applicants will be contacted by the </w:t>
      </w:r>
      <w:r w:rsidR="00947D0C">
        <w:t xml:space="preserve">NDP </w:t>
      </w:r>
      <w:r w:rsidR="00AF06D9">
        <w:t>C</w:t>
      </w:r>
      <w:r w:rsidR="00947D0C">
        <w:t xml:space="preserve">oordinator </w:t>
      </w:r>
      <w:r>
        <w:t>and provided instructions on how to progress.</w:t>
      </w:r>
    </w:p>
    <w:p w14:paraId="19F92678" w14:textId="77777777" w:rsidR="000554F7" w:rsidRDefault="000554F7" w:rsidP="00076310">
      <w:pPr>
        <w:pStyle w:val="Heading2"/>
      </w:pPr>
      <w:r>
        <w:t>Guide to budgets</w:t>
      </w:r>
    </w:p>
    <w:p w14:paraId="176D9000" w14:textId="2DBB6880" w:rsidR="00184DAF" w:rsidRPr="005C16B3" w:rsidRDefault="00947D0C" w:rsidP="003B5DDB">
      <w:pPr>
        <w:jc w:val="both"/>
      </w:pPr>
      <w:r>
        <w:t>A</w:t>
      </w:r>
      <w:r w:rsidR="000554F7">
        <w:t xml:space="preserve">pplicants </w:t>
      </w:r>
      <w:r>
        <w:t xml:space="preserve">are requested to </w:t>
      </w:r>
      <w:r w:rsidR="000554F7">
        <w:t xml:space="preserve">propose budgets </w:t>
      </w:r>
      <w:r w:rsidR="00B24958">
        <w:t>with appropriate justification</w:t>
      </w:r>
      <w:r w:rsidR="000554F7">
        <w:t>.</w:t>
      </w:r>
      <w:r w:rsidR="003440D3">
        <w:t xml:space="preserve"> </w:t>
      </w:r>
      <w:r w:rsidR="007C1B65">
        <w:t>As a guideline, an indicative</w:t>
      </w:r>
      <w:r w:rsidR="00690CBC">
        <w:t xml:space="preserve"> budget of up</w:t>
      </w:r>
      <w:r w:rsidR="00AF06D9">
        <w:t xml:space="preserve"> </w:t>
      </w:r>
      <w:r w:rsidR="00690CBC">
        <w:t>to $2</w:t>
      </w:r>
      <w:r w:rsidR="00B00118">
        <w:t>,</w:t>
      </w:r>
      <w:r w:rsidR="00690CBC">
        <w:t>000</w:t>
      </w:r>
      <w:r w:rsidR="00943027">
        <w:t xml:space="preserve"> (GST exclusive)</w:t>
      </w:r>
      <w:r w:rsidR="00690CBC">
        <w:t xml:space="preserve"> will be provided for the review</w:t>
      </w:r>
      <w:r w:rsidR="00C4096C">
        <w:t xml:space="preserve"> </w:t>
      </w:r>
      <w:r w:rsidR="00486312">
        <w:t>(</w:t>
      </w:r>
      <w:r w:rsidR="00C4096C">
        <w:t xml:space="preserve">and </w:t>
      </w:r>
      <w:r w:rsidR="00236E6F">
        <w:t>verification</w:t>
      </w:r>
      <w:r w:rsidR="00486312">
        <w:t>)</w:t>
      </w:r>
      <w:r w:rsidR="007C1B65">
        <w:t>.</w:t>
      </w:r>
      <w:r w:rsidR="00743847">
        <w:t xml:space="preserve"> Applicants </w:t>
      </w:r>
      <w:r w:rsidR="00EF1D98">
        <w:t>who wish to review multiple NDPs will be welcome</w:t>
      </w:r>
      <w:r w:rsidR="000C788B">
        <w:t>d.</w:t>
      </w:r>
      <w:r w:rsidR="00EF1D98">
        <w:t xml:space="preserve"> </w:t>
      </w:r>
    </w:p>
    <w:p w14:paraId="320A16A7" w14:textId="7130FCFB" w:rsidR="000554F7" w:rsidRDefault="000554F7" w:rsidP="007E3205">
      <w:pPr>
        <w:jc w:val="both"/>
      </w:pPr>
      <w:r>
        <w:t>The program encourages a collaborative approach between participating agencies</w:t>
      </w:r>
      <w:r w:rsidR="00236489">
        <w:t xml:space="preserve"> if </w:t>
      </w:r>
      <w:r w:rsidR="00AF06D9">
        <w:t>relevant</w:t>
      </w:r>
      <w:r>
        <w:t>. In kind support from participating organisations is expected, and can include wages</w:t>
      </w:r>
      <w:r w:rsidR="00236489">
        <w:t>, bench fees</w:t>
      </w:r>
      <w:r w:rsidR="003E7849">
        <w:t>,</w:t>
      </w:r>
      <w:r w:rsidR="00236489">
        <w:t xml:space="preserve"> etc</w:t>
      </w:r>
      <w:r>
        <w:t>.</w:t>
      </w:r>
    </w:p>
    <w:p w14:paraId="4813D7FD" w14:textId="77777777" w:rsidR="000554F7" w:rsidRDefault="000554F7" w:rsidP="00076310">
      <w:pPr>
        <w:pStyle w:val="Heading2"/>
      </w:pPr>
      <w:r>
        <w:t>Timelines</w:t>
      </w:r>
    </w:p>
    <w:p w14:paraId="3C51DE26" w14:textId="6620EEC3" w:rsidR="000554F7" w:rsidRPr="00465228" w:rsidRDefault="000554F7" w:rsidP="007E3205">
      <w:pPr>
        <w:rPr>
          <w:b/>
          <w:bCs/>
          <w:u w:val="single"/>
        </w:rPr>
      </w:pPr>
      <w:r w:rsidRPr="009D2534">
        <w:t xml:space="preserve">Applications close </w:t>
      </w:r>
      <w:r w:rsidR="00465228" w:rsidRPr="009D2534">
        <w:t xml:space="preserve">at </w:t>
      </w:r>
      <w:r w:rsidR="00465228" w:rsidRPr="009D2534">
        <w:rPr>
          <w:b/>
          <w:bCs/>
          <w:u w:val="single"/>
        </w:rPr>
        <w:t xml:space="preserve">5 pm AEST </w:t>
      </w:r>
      <w:r w:rsidR="00993CAE">
        <w:rPr>
          <w:b/>
          <w:bCs/>
          <w:u w:val="single"/>
        </w:rPr>
        <w:t>30</w:t>
      </w:r>
      <w:r w:rsidR="00993CAE" w:rsidRPr="00993CAE">
        <w:rPr>
          <w:b/>
          <w:bCs/>
          <w:u w:val="single"/>
          <w:vertAlign w:val="superscript"/>
        </w:rPr>
        <w:t>th</w:t>
      </w:r>
      <w:r w:rsidR="00993CAE">
        <w:rPr>
          <w:b/>
          <w:bCs/>
          <w:u w:val="single"/>
        </w:rPr>
        <w:t xml:space="preserve"> June</w:t>
      </w:r>
      <w:r w:rsidR="00465228" w:rsidRPr="009D2534">
        <w:rPr>
          <w:b/>
          <w:bCs/>
          <w:u w:val="single"/>
        </w:rPr>
        <w:t xml:space="preserve"> 202</w:t>
      </w:r>
      <w:r w:rsidR="00E34417" w:rsidRPr="009D2534">
        <w:rPr>
          <w:b/>
          <w:bCs/>
          <w:u w:val="single"/>
        </w:rPr>
        <w:t>3</w:t>
      </w:r>
      <w:r w:rsidR="00465228" w:rsidRPr="009D2534">
        <w:rPr>
          <w:b/>
          <w:bCs/>
          <w:u w:val="single"/>
        </w:rPr>
        <w:t>.</w:t>
      </w:r>
      <w:r w:rsidRPr="009D2534">
        <w:t xml:space="preserve"> Successful applicants will be informed </w:t>
      </w:r>
      <w:r w:rsidR="00D91823" w:rsidRPr="009D2534">
        <w:t xml:space="preserve">by the </w:t>
      </w:r>
      <w:r w:rsidR="00F75E26" w:rsidRPr="009D2534">
        <w:t xml:space="preserve">second </w:t>
      </w:r>
      <w:r w:rsidR="00D91823" w:rsidRPr="009D2534">
        <w:t xml:space="preserve">week of </w:t>
      </w:r>
      <w:r w:rsidR="00993CAE">
        <w:rPr>
          <w:b/>
          <w:bCs/>
          <w:u w:val="single"/>
        </w:rPr>
        <w:t>July</w:t>
      </w:r>
      <w:r w:rsidR="00EE2F84" w:rsidRPr="009D2534">
        <w:rPr>
          <w:b/>
          <w:bCs/>
          <w:u w:val="single"/>
        </w:rPr>
        <w:t xml:space="preserve"> 2023.</w:t>
      </w:r>
      <w:r w:rsidR="0018029E" w:rsidRPr="00465228">
        <w:rPr>
          <w:b/>
          <w:bCs/>
          <w:u w:val="single"/>
        </w:rPr>
        <w:t xml:space="preserve"> </w:t>
      </w:r>
    </w:p>
    <w:p w14:paraId="229CE280" w14:textId="77777777" w:rsidR="000554F7" w:rsidRDefault="000554F7" w:rsidP="007E3205">
      <w:pPr>
        <w:pStyle w:val="Heading2"/>
      </w:pPr>
      <w:r>
        <w:t>Key contact and further information</w:t>
      </w:r>
    </w:p>
    <w:p w14:paraId="2C5FCC15" w14:textId="1DDBB831" w:rsidR="00B24958" w:rsidRPr="009D2534" w:rsidRDefault="000554F7" w:rsidP="007E3205">
      <w:r w:rsidRPr="009D2534">
        <w:t>If you would like further information</w:t>
      </w:r>
      <w:r w:rsidR="008D34CD" w:rsidRPr="009D2534">
        <w:t>,</w:t>
      </w:r>
      <w:r w:rsidR="00B24958" w:rsidRPr="009D2534">
        <w:t xml:space="preserve"> </w:t>
      </w:r>
      <w:r w:rsidRPr="009D2534">
        <w:t>please contact</w:t>
      </w:r>
      <w:r w:rsidR="003E7849" w:rsidRPr="009D2534">
        <w:t xml:space="preserve"> the NDP </w:t>
      </w:r>
      <w:r w:rsidR="00126C43" w:rsidRPr="009D2534">
        <w:t>Coordinator</w:t>
      </w:r>
      <w:r w:rsidRPr="009D2534">
        <w:t xml:space="preserve"> </w:t>
      </w:r>
      <w:r w:rsidR="00126C43" w:rsidRPr="009D2534">
        <w:t>at</w:t>
      </w:r>
      <w:r w:rsidR="00AF06D9" w:rsidRPr="009D2534">
        <w:t xml:space="preserve"> </w:t>
      </w:r>
      <w:hyperlink r:id="rId15" w:history="1">
        <w:r w:rsidR="00AF06D9" w:rsidRPr="009D2534">
          <w:rPr>
            <w:rStyle w:val="Hyperlink"/>
          </w:rPr>
          <w:t>NDPCoordinator@phau.com.au</w:t>
        </w:r>
      </w:hyperlink>
      <w:r w:rsidR="00AF06D9" w:rsidRPr="009D2534">
        <w:t xml:space="preserve"> </w:t>
      </w:r>
      <w:r w:rsidR="00B24958" w:rsidRPr="009D2534">
        <w:t xml:space="preserve"> </w:t>
      </w:r>
    </w:p>
    <w:p w14:paraId="68AA07D8" w14:textId="1F96FE34" w:rsidR="00D91823" w:rsidRDefault="001B5EA1" w:rsidP="007E3205">
      <w:pPr>
        <w:rPr>
          <w:rStyle w:val="Hyperlink"/>
        </w:rPr>
      </w:pPr>
      <w:r w:rsidRPr="009D2534">
        <w:t>Reference standards which outline instructions to authors and review processes can be found on the NPBDN website</w:t>
      </w:r>
      <w:r w:rsidR="00126C43" w:rsidRPr="009D2534">
        <w:t xml:space="preserve"> </w:t>
      </w:r>
      <w:hyperlink r:id="rId16" w:history="1">
        <w:r w:rsidR="00D91823" w:rsidRPr="009D2534">
          <w:rPr>
            <w:rStyle w:val="Hyperlink"/>
          </w:rPr>
          <w:t>https://www.plantbiosecuritydiagnostics.net.au/initiatives/national-diagnostic-protocols/</w:t>
        </w:r>
      </w:hyperlink>
    </w:p>
    <w:p w14:paraId="7EA2CBEE" w14:textId="77777777" w:rsidR="009D2534" w:rsidRDefault="009D2534" w:rsidP="007E3205">
      <w:pPr>
        <w:rPr>
          <w:rStyle w:val="Hyperlink"/>
        </w:rPr>
      </w:pPr>
    </w:p>
    <w:p w14:paraId="3ADBDC16" w14:textId="77777777" w:rsidR="009D2534" w:rsidRDefault="009D2534" w:rsidP="007E3205">
      <w:pPr>
        <w:rPr>
          <w:u w:val="single"/>
        </w:rPr>
      </w:pPr>
    </w:p>
    <w:p w14:paraId="22C74C27" w14:textId="24E6630A" w:rsidR="001B5EA1" w:rsidRDefault="001B5EA1" w:rsidP="00B24958"/>
    <w:p w14:paraId="5BA15326" w14:textId="77777777" w:rsidR="001B5EA1" w:rsidRDefault="001B5EA1" w:rsidP="00B24958"/>
    <w:p w14:paraId="7A002FB8" w14:textId="77777777" w:rsidR="000D0B38" w:rsidRPr="001B5EA1" w:rsidRDefault="000D0B38" w:rsidP="005416F7">
      <w:pPr>
        <w:ind w:right="19"/>
        <w:rPr>
          <w:rFonts w:cstheme="minorHAnsi"/>
          <w:szCs w:val="22"/>
        </w:rPr>
      </w:pPr>
    </w:p>
    <w:sectPr w:rsidR="000D0B38" w:rsidRPr="001B5EA1" w:rsidSect="00AA1D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75D0" w14:textId="77777777" w:rsidR="0001382A" w:rsidRDefault="0001382A">
      <w:r>
        <w:separator/>
      </w:r>
    </w:p>
  </w:endnote>
  <w:endnote w:type="continuationSeparator" w:id="0">
    <w:p w14:paraId="402FFA79" w14:textId="77777777" w:rsidR="0001382A" w:rsidRDefault="0001382A">
      <w:r>
        <w:continuationSeparator/>
      </w:r>
    </w:p>
  </w:endnote>
  <w:endnote w:type="continuationNotice" w:id="1">
    <w:p w14:paraId="62B5C1C4" w14:textId="77777777" w:rsidR="0001382A" w:rsidRDefault="00013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6C2D" w14:textId="77777777" w:rsidR="00862750" w:rsidRDefault="00862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1375" w14:textId="63FE4410" w:rsidR="003B6898" w:rsidRPr="000554F7" w:rsidRDefault="003B6898" w:rsidP="00055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774A" w14:textId="77777777" w:rsidR="00862750" w:rsidRDefault="00862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75AF" w14:textId="77777777" w:rsidR="0001382A" w:rsidRDefault="0001382A">
      <w:r>
        <w:separator/>
      </w:r>
    </w:p>
  </w:footnote>
  <w:footnote w:type="continuationSeparator" w:id="0">
    <w:p w14:paraId="52E64CAB" w14:textId="77777777" w:rsidR="0001382A" w:rsidRDefault="0001382A">
      <w:r>
        <w:continuationSeparator/>
      </w:r>
    </w:p>
  </w:footnote>
  <w:footnote w:type="continuationNotice" w:id="1">
    <w:p w14:paraId="0184D3B9" w14:textId="77777777" w:rsidR="0001382A" w:rsidRDefault="000138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C2BC" w14:textId="77777777" w:rsidR="00862750" w:rsidRDefault="00862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54DD" w14:textId="34ECFEBE" w:rsidR="003B6898" w:rsidRDefault="003B6898" w:rsidP="00AA1D84">
    <w:pPr>
      <w:pStyle w:val="Header"/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0EBA0" wp14:editId="493C2FF7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1257300" cy="324920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CD0E" w14:textId="77777777" w:rsidR="00862750" w:rsidRDefault="00862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44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2EE1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069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6E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49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62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05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8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A9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3E7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4CE"/>
    <w:multiLevelType w:val="hybridMultilevel"/>
    <w:tmpl w:val="B5C84B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85015"/>
    <w:multiLevelType w:val="hybridMultilevel"/>
    <w:tmpl w:val="FFF4C8F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7B6EB3"/>
    <w:multiLevelType w:val="hybridMultilevel"/>
    <w:tmpl w:val="4370A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7576"/>
    <w:multiLevelType w:val="hybridMultilevel"/>
    <w:tmpl w:val="B592391C"/>
    <w:lvl w:ilvl="0" w:tplc="3B58F2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A361C"/>
    <w:multiLevelType w:val="hybridMultilevel"/>
    <w:tmpl w:val="09A66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35E38"/>
    <w:multiLevelType w:val="hybridMultilevel"/>
    <w:tmpl w:val="9C7E0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2714F"/>
    <w:multiLevelType w:val="hybridMultilevel"/>
    <w:tmpl w:val="DD4EB2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C5D99"/>
    <w:multiLevelType w:val="hybridMultilevel"/>
    <w:tmpl w:val="6B446C5E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9D01F3A"/>
    <w:multiLevelType w:val="multilevel"/>
    <w:tmpl w:val="61E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19C41FE"/>
    <w:multiLevelType w:val="hybridMultilevel"/>
    <w:tmpl w:val="636E0652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7B5B37BB"/>
    <w:multiLevelType w:val="hybridMultilevel"/>
    <w:tmpl w:val="87F071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3103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720779">
    <w:abstractNumId w:val="9"/>
  </w:num>
  <w:num w:numId="3" w16cid:durableId="1116563133">
    <w:abstractNumId w:val="7"/>
  </w:num>
  <w:num w:numId="4" w16cid:durableId="514155992">
    <w:abstractNumId w:val="6"/>
  </w:num>
  <w:num w:numId="5" w16cid:durableId="1433015604">
    <w:abstractNumId w:val="5"/>
  </w:num>
  <w:num w:numId="6" w16cid:durableId="1977176510">
    <w:abstractNumId w:val="4"/>
  </w:num>
  <w:num w:numId="7" w16cid:durableId="957878814">
    <w:abstractNumId w:val="8"/>
  </w:num>
  <w:num w:numId="8" w16cid:durableId="1078790900">
    <w:abstractNumId w:val="3"/>
  </w:num>
  <w:num w:numId="9" w16cid:durableId="763376453">
    <w:abstractNumId w:val="2"/>
  </w:num>
  <w:num w:numId="10" w16cid:durableId="1972126020">
    <w:abstractNumId w:val="1"/>
  </w:num>
  <w:num w:numId="11" w16cid:durableId="1967465185">
    <w:abstractNumId w:val="0"/>
  </w:num>
  <w:num w:numId="12" w16cid:durableId="824273488">
    <w:abstractNumId w:val="18"/>
  </w:num>
  <w:num w:numId="13" w16cid:durableId="1191575873">
    <w:abstractNumId w:val="19"/>
  </w:num>
  <w:num w:numId="14" w16cid:durableId="511648889">
    <w:abstractNumId w:val="13"/>
  </w:num>
  <w:num w:numId="15" w16cid:durableId="1922327960">
    <w:abstractNumId w:val="17"/>
  </w:num>
  <w:num w:numId="16" w16cid:durableId="1165627110">
    <w:abstractNumId w:val="15"/>
  </w:num>
  <w:num w:numId="17" w16cid:durableId="396436005">
    <w:abstractNumId w:val="10"/>
  </w:num>
  <w:num w:numId="18" w16cid:durableId="1355302237">
    <w:abstractNumId w:val="11"/>
  </w:num>
  <w:num w:numId="19" w16cid:durableId="764613034">
    <w:abstractNumId w:val="12"/>
  </w:num>
  <w:num w:numId="20" w16cid:durableId="1903056444">
    <w:abstractNumId w:val="16"/>
  </w:num>
  <w:num w:numId="21" w16cid:durableId="180945268">
    <w:abstractNumId w:val="14"/>
  </w:num>
  <w:num w:numId="22" w16cid:durableId="73951997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F7"/>
    <w:rsid w:val="00000B88"/>
    <w:rsid w:val="00004651"/>
    <w:rsid w:val="00006D53"/>
    <w:rsid w:val="0001382A"/>
    <w:rsid w:val="00026B6F"/>
    <w:rsid w:val="000320A6"/>
    <w:rsid w:val="00037FBE"/>
    <w:rsid w:val="00042E5A"/>
    <w:rsid w:val="000554F7"/>
    <w:rsid w:val="00060A7B"/>
    <w:rsid w:val="0006190B"/>
    <w:rsid w:val="00062BD0"/>
    <w:rsid w:val="00064B70"/>
    <w:rsid w:val="00067283"/>
    <w:rsid w:val="000679EE"/>
    <w:rsid w:val="000721F1"/>
    <w:rsid w:val="00074187"/>
    <w:rsid w:val="00076310"/>
    <w:rsid w:val="000812F3"/>
    <w:rsid w:val="00081519"/>
    <w:rsid w:val="000973DE"/>
    <w:rsid w:val="000A4A44"/>
    <w:rsid w:val="000A7243"/>
    <w:rsid w:val="000B6A69"/>
    <w:rsid w:val="000C5D88"/>
    <w:rsid w:val="000C788B"/>
    <w:rsid w:val="000D0B38"/>
    <w:rsid w:val="000D6C76"/>
    <w:rsid w:val="000E4A68"/>
    <w:rsid w:val="000E7B22"/>
    <w:rsid w:val="000F196B"/>
    <w:rsid w:val="000F1F19"/>
    <w:rsid w:val="000F3C60"/>
    <w:rsid w:val="000F4BF3"/>
    <w:rsid w:val="000F4E3D"/>
    <w:rsid w:val="00102D27"/>
    <w:rsid w:val="0012158F"/>
    <w:rsid w:val="001219BB"/>
    <w:rsid w:val="00126C43"/>
    <w:rsid w:val="00132F8E"/>
    <w:rsid w:val="001377C1"/>
    <w:rsid w:val="00154639"/>
    <w:rsid w:val="00160DB6"/>
    <w:rsid w:val="001629C1"/>
    <w:rsid w:val="00172E5C"/>
    <w:rsid w:val="00174FCE"/>
    <w:rsid w:val="0018029E"/>
    <w:rsid w:val="001845BC"/>
    <w:rsid w:val="00184905"/>
    <w:rsid w:val="00184DAF"/>
    <w:rsid w:val="001B5AAE"/>
    <w:rsid w:val="001B5EA1"/>
    <w:rsid w:val="001C1A9C"/>
    <w:rsid w:val="001C2B9D"/>
    <w:rsid w:val="001C5BDE"/>
    <w:rsid w:val="001D1F86"/>
    <w:rsid w:val="001D7BC6"/>
    <w:rsid w:val="001F487F"/>
    <w:rsid w:val="001F72C5"/>
    <w:rsid w:val="0020389A"/>
    <w:rsid w:val="00207A6F"/>
    <w:rsid w:val="0021267B"/>
    <w:rsid w:val="00215DF0"/>
    <w:rsid w:val="00216249"/>
    <w:rsid w:val="00217734"/>
    <w:rsid w:val="002216B1"/>
    <w:rsid w:val="00221937"/>
    <w:rsid w:val="0023165C"/>
    <w:rsid w:val="00231898"/>
    <w:rsid w:val="00236489"/>
    <w:rsid w:val="00236E6F"/>
    <w:rsid w:val="0024072B"/>
    <w:rsid w:val="00242AAF"/>
    <w:rsid w:val="00245FB8"/>
    <w:rsid w:val="00250E5B"/>
    <w:rsid w:val="0025540E"/>
    <w:rsid w:val="0027720F"/>
    <w:rsid w:val="002837D0"/>
    <w:rsid w:val="002873BA"/>
    <w:rsid w:val="0029575A"/>
    <w:rsid w:val="002A4510"/>
    <w:rsid w:val="002A7247"/>
    <w:rsid w:val="002B6403"/>
    <w:rsid w:val="002B6422"/>
    <w:rsid w:val="002B7440"/>
    <w:rsid w:val="002C2787"/>
    <w:rsid w:val="002D128A"/>
    <w:rsid w:val="002E0CE5"/>
    <w:rsid w:val="002F0687"/>
    <w:rsid w:val="002F1FBA"/>
    <w:rsid w:val="00300400"/>
    <w:rsid w:val="00317207"/>
    <w:rsid w:val="00317608"/>
    <w:rsid w:val="003206C8"/>
    <w:rsid w:val="00324486"/>
    <w:rsid w:val="00332EB6"/>
    <w:rsid w:val="003440D3"/>
    <w:rsid w:val="003571B7"/>
    <w:rsid w:val="00363136"/>
    <w:rsid w:val="00363844"/>
    <w:rsid w:val="00366607"/>
    <w:rsid w:val="00370E9B"/>
    <w:rsid w:val="00373240"/>
    <w:rsid w:val="0039165F"/>
    <w:rsid w:val="00392BC5"/>
    <w:rsid w:val="003A7CDC"/>
    <w:rsid w:val="003B17C7"/>
    <w:rsid w:val="003B2BDF"/>
    <w:rsid w:val="003B3802"/>
    <w:rsid w:val="003B5DDB"/>
    <w:rsid w:val="003B6898"/>
    <w:rsid w:val="003C12A1"/>
    <w:rsid w:val="003E38AB"/>
    <w:rsid w:val="003E7849"/>
    <w:rsid w:val="003F5A6A"/>
    <w:rsid w:val="003F5C50"/>
    <w:rsid w:val="004043F3"/>
    <w:rsid w:val="004126C3"/>
    <w:rsid w:val="00412A9E"/>
    <w:rsid w:val="00413C61"/>
    <w:rsid w:val="00415207"/>
    <w:rsid w:val="00422174"/>
    <w:rsid w:val="00426016"/>
    <w:rsid w:val="004346F8"/>
    <w:rsid w:val="00435893"/>
    <w:rsid w:val="00445535"/>
    <w:rsid w:val="00452626"/>
    <w:rsid w:val="00454BA8"/>
    <w:rsid w:val="00456BD4"/>
    <w:rsid w:val="004636E0"/>
    <w:rsid w:val="004647AC"/>
    <w:rsid w:val="00465228"/>
    <w:rsid w:val="00465CC5"/>
    <w:rsid w:val="00480B5F"/>
    <w:rsid w:val="004819AC"/>
    <w:rsid w:val="004845FD"/>
    <w:rsid w:val="00484628"/>
    <w:rsid w:val="00486312"/>
    <w:rsid w:val="00490304"/>
    <w:rsid w:val="004A175B"/>
    <w:rsid w:val="004A3A2C"/>
    <w:rsid w:val="004C0D19"/>
    <w:rsid w:val="004C2D6B"/>
    <w:rsid w:val="004D1BBE"/>
    <w:rsid w:val="004D7405"/>
    <w:rsid w:val="004E03D0"/>
    <w:rsid w:val="004E3696"/>
    <w:rsid w:val="004E51C8"/>
    <w:rsid w:val="004F2251"/>
    <w:rsid w:val="004F41BA"/>
    <w:rsid w:val="00506609"/>
    <w:rsid w:val="00537C60"/>
    <w:rsid w:val="0054092D"/>
    <w:rsid w:val="005416F7"/>
    <w:rsid w:val="00542B91"/>
    <w:rsid w:val="00546500"/>
    <w:rsid w:val="00553BEC"/>
    <w:rsid w:val="00561028"/>
    <w:rsid w:val="0056745A"/>
    <w:rsid w:val="00573E7D"/>
    <w:rsid w:val="00576102"/>
    <w:rsid w:val="0057677E"/>
    <w:rsid w:val="00577CF9"/>
    <w:rsid w:val="005A465F"/>
    <w:rsid w:val="005A4E1B"/>
    <w:rsid w:val="005A67F9"/>
    <w:rsid w:val="005A7D83"/>
    <w:rsid w:val="005B1B9D"/>
    <w:rsid w:val="005B3E4B"/>
    <w:rsid w:val="005C16B3"/>
    <w:rsid w:val="005C3297"/>
    <w:rsid w:val="005C4277"/>
    <w:rsid w:val="005C6544"/>
    <w:rsid w:val="005C779D"/>
    <w:rsid w:val="005D04D9"/>
    <w:rsid w:val="005D47CA"/>
    <w:rsid w:val="005D6B39"/>
    <w:rsid w:val="005E13EB"/>
    <w:rsid w:val="005E39F3"/>
    <w:rsid w:val="005E46B2"/>
    <w:rsid w:val="005F4AB1"/>
    <w:rsid w:val="00616B5B"/>
    <w:rsid w:val="006205D2"/>
    <w:rsid w:val="00622CE3"/>
    <w:rsid w:val="006308F7"/>
    <w:rsid w:val="00636E11"/>
    <w:rsid w:val="006460B6"/>
    <w:rsid w:val="00650177"/>
    <w:rsid w:val="00651560"/>
    <w:rsid w:val="0065189D"/>
    <w:rsid w:val="006576A7"/>
    <w:rsid w:val="00667C31"/>
    <w:rsid w:val="0067432C"/>
    <w:rsid w:val="006761AE"/>
    <w:rsid w:val="00681E17"/>
    <w:rsid w:val="00683866"/>
    <w:rsid w:val="00687053"/>
    <w:rsid w:val="00690CBC"/>
    <w:rsid w:val="006A33BD"/>
    <w:rsid w:val="006B286A"/>
    <w:rsid w:val="006C3F31"/>
    <w:rsid w:val="006E0CF1"/>
    <w:rsid w:val="006F4313"/>
    <w:rsid w:val="006F5CDA"/>
    <w:rsid w:val="007012F6"/>
    <w:rsid w:val="00704DF5"/>
    <w:rsid w:val="00705BC6"/>
    <w:rsid w:val="00710A83"/>
    <w:rsid w:val="00723C22"/>
    <w:rsid w:val="00743847"/>
    <w:rsid w:val="00762CBA"/>
    <w:rsid w:val="00763EA9"/>
    <w:rsid w:val="007756C8"/>
    <w:rsid w:val="00780C48"/>
    <w:rsid w:val="00782382"/>
    <w:rsid w:val="007A2347"/>
    <w:rsid w:val="007A462A"/>
    <w:rsid w:val="007A5352"/>
    <w:rsid w:val="007A7A49"/>
    <w:rsid w:val="007B6459"/>
    <w:rsid w:val="007C1B65"/>
    <w:rsid w:val="007C2144"/>
    <w:rsid w:val="007D1BD5"/>
    <w:rsid w:val="007E1075"/>
    <w:rsid w:val="007E1A39"/>
    <w:rsid w:val="007E3205"/>
    <w:rsid w:val="007F23C1"/>
    <w:rsid w:val="007F27A5"/>
    <w:rsid w:val="008000A4"/>
    <w:rsid w:val="00811ADF"/>
    <w:rsid w:val="008130B0"/>
    <w:rsid w:val="008262C0"/>
    <w:rsid w:val="008617E2"/>
    <w:rsid w:val="00861B09"/>
    <w:rsid w:val="00862750"/>
    <w:rsid w:val="00867270"/>
    <w:rsid w:val="00872D6F"/>
    <w:rsid w:val="008879C5"/>
    <w:rsid w:val="00893D05"/>
    <w:rsid w:val="008A1595"/>
    <w:rsid w:val="008A2C5A"/>
    <w:rsid w:val="008A4EB7"/>
    <w:rsid w:val="008A6C2D"/>
    <w:rsid w:val="008B4AEE"/>
    <w:rsid w:val="008D34CD"/>
    <w:rsid w:val="008D7489"/>
    <w:rsid w:val="008F0B40"/>
    <w:rsid w:val="008F1E86"/>
    <w:rsid w:val="00914048"/>
    <w:rsid w:val="00922611"/>
    <w:rsid w:val="00934A95"/>
    <w:rsid w:val="00943027"/>
    <w:rsid w:val="00944484"/>
    <w:rsid w:val="00947D0C"/>
    <w:rsid w:val="00952C07"/>
    <w:rsid w:val="00957F63"/>
    <w:rsid w:val="00962A88"/>
    <w:rsid w:val="00976838"/>
    <w:rsid w:val="0098679A"/>
    <w:rsid w:val="00992411"/>
    <w:rsid w:val="009931C5"/>
    <w:rsid w:val="00993CAE"/>
    <w:rsid w:val="009968D0"/>
    <w:rsid w:val="009B2590"/>
    <w:rsid w:val="009B3032"/>
    <w:rsid w:val="009B4188"/>
    <w:rsid w:val="009B67F0"/>
    <w:rsid w:val="009C148A"/>
    <w:rsid w:val="009C22CB"/>
    <w:rsid w:val="009C2B3F"/>
    <w:rsid w:val="009D2534"/>
    <w:rsid w:val="009D674D"/>
    <w:rsid w:val="009D6F8D"/>
    <w:rsid w:val="009E2DA1"/>
    <w:rsid w:val="009E48E3"/>
    <w:rsid w:val="009E5DCA"/>
    <w:rsid w:val="009F0418"/>
    <w:rsid w:val="00A02FB6"/>
    <w:rsid w:val="00A03493"/>
    <w:rsid w:val="00A13C69"/>
    <w:rsid w:val="00A2047D"/>
    <w:rsid w:val="00A27031"/>
    <w:rsid w:val="00A35BBC"/>
    <w:rsid w:val="00A412D2"/>
    <w:rsid w:val="00A50270"/>
    <w:rsid w:val="00A577BD"/>
    <w:rsid w:val="00A57B4A"/>
    <w:rsid w:val="00A61736"/>
    <w:rsid w:val="00A63545"/>
    <w:rsid w:val="00AA1D84"/>
    <w:rsid w:val="00AA353E"/>
    <w:rsid w:val="00AA5B43"/>
    <w:rsid w:val="00AA7373"/>
    <w:rsid w:val="00AB1325"/>
    <w:rsid w:val="00AB1562"/>
    <w:rsid w:val="00AB44AE"/>
    <w:rsid w:val="00AB5F0C"/>
    <w:rsid w:val="00AC41DB"/>
    <w:rsid w:val="00AD7C70"/>
    <w:rsid w:val="00AE1A73"/>
    <w:rsid w:val="00AF06D9"/>
    <w:rsid w:val="00AF30C1"/>
    <w:rsid w:val="00AF4532"/>
    <w:rsid w:val="00AF5284"/>
    <w:rsid w:val="00B00118"/>
    <w:rsid w:val="00B03154"/>
    <w:rsid w:val="00B17DB8"/>
    <w:rsid w:val="00B24958"/>
    <w:rsid w:val="00B35002"/>
    <w:rsid w:val="00B402FA"/>
    <w:rsid w:val="00B423DC"/>
    <w:rsid w:val="00B45068"/>
    <w:rsid w:val="00B47AF2"/>
    <w:rsid w:val="00B552AA"/>
    <w:rsid w:val="00B55A8E"/>
    <w:rsid w:val="00B65EC7"/>
    <w:rsid w:val="00B70AE4"/>
    <w:rsid w:val="00B77E65"/>
    <w:rsid w:val="00B8421D"/>
    <w:rsid w:val="00B9636C"/>
    <w:rsid w:val="00BA6D7F"/>
    <w:rsid w:val="00BC1530"/>
    <w:rsid w:val="00BC3F70"/>
    <w:rsid w:val="00BC4312"/>
    <w:rsid w:val="00BD099A"/>
    <w:rsid w:val="00BD1D13"/>
    <w:rsid w:val="00BE0D63"/>
    <w:rsid w:val="00BE6590"/>
    <w:rsid w:val="00BF144F"/>
    <w:rsid w:val="00BF39E1"/>
    <w:rsid w:val="00BF3D98"/>
    <w:rsid w:val="00C14603"/>
    <w:rsid w:val="00C343ED"/>
    <w:rsid w:val="00C4096C"/>
    <w:rsid w:val="00C42628"/>
    <w:rsid w:val="00C43627"/>
    <w:rsid w:val="00C5022A"/>
    <w:rsid w:val="00C50365"/>
    <w:rsid w:val="00C64FDA"/>
    <w:rsid w:val="00C71166"/>
    <w:rsid w:val="00C74FC1"/>
    <w:rsid w:val="00C754A6"/>
    <w:rsid w:val="00C7718E"/>
    <w:rsid w:val="00C77A8A"/>
    <w:rsid w:val="00C80796"/>
    <w:rsid w:val="00C8375F"/>
    <w:rsid w:val="00C84175"/>
    <w:rsid w:val="00C8586B"/>
    <w:rsid w:val="00CA27F5"/>
    <w:rsid w:val="00CA7DD7"/>
    <w:rsid w:val="00CB2D53"/>
    <w:rsid w:val="00CB79FE"/>
    <w:rsid w:val="00CC1D59"/>
    <w:rsid w:val="00CC67D5"/>
    <w:rsid w:val="00CC7A79"/>
    <w:rsid w:val="00CD0FA9"/>
    <w:rsid w:val="00CD77C7"/>
    <w:rsid w:val="00CE2B7B"/>
    <w:rsid w:val="00CE34BF"/>
    <w:rsid w:val="00CF3883"/>
    <w:rsid w:val="00CF5C34"/>
    <w:rsid w:val="00CF5FB7"/>
    <w:rsid w:val="00CF6B7C"/>
    <w:rsid w:val="00CF79FA"/>
    <w:rsid w:val="00D04A99"/>
    <w:rsid w:val="00D11626"/>
    <w:rsid w:val="00D1187E"/>
    <w:rsid w:val="00D150F9"/>
    <w:rsid w:val="00D177B3"/>
    <w:rsid w:val="00D32650"/>
    <w:rsid w:val="00D4435F"/>
    <w:rsid w:val="00D4453A"/>
    <w:rsid w:val="00D50893"/>
    <w:rsid w:val="00D50F19"/>
    <w:rsid w:val="00D57299"/>
    <w:rsid w:val="00D57C90"/>
    <w:rsid w:val="00D61A10"/>
    <w:rsid w:val="00D64062"/>
    <w:rsid w:val="00D8660C"/>
    <w:rsid w:val="00D87316"/>
    <w:rsid w:val="00D91823"/>
    <w:rsid w:val="00D9474F"/>
    <w:rsid w:val="00D94E16"/>
    <w:rsid w:val="00DA0D5F"/>
    <w:rsid w:val="00DA4079"/>
    <w:rsid w:val="00DC3D53"/>
    <w:rsid w:val="00DC4A88"/>
    <w:rsid w:val="00DD12E0"/>
    <w:rsid w:val="00DD1773"/>
    <w:rsid w:val="00DD21B2"/>
    <w:rsid w:val="00DF3ED5"/>
    <w:rsid w:val="00DF4D72"/>
    <w:rsid w:val="00DF6E54"/>
    <w:rsid w:val="00E1580E"/>
    <w:rsid w:val="00E217CC"/>
    <w:rsid w:val="00E2525B"/>
    <w:rsid w:val="00E327D6"/>
    <w:rsid w:val="00E32D39"/>
    <w:rsid w:val="00E34417"/>
    <w:rsid w:val="00E362AB"/>
    <w:rsid w:val="00E45D6E"/>
    <w:rsid w:val="00E46686"/>
    <w:rsid w:val="00E5269B"/>
    <w:rsid w:val="00E618EF"/>
    <w:rsid w:val="00E75F0B"/>
    <w:rsid w:val="00E81548"/>
    <w:rsid w:val="00E84EB3"/>
    <w:rsid w:val="00E85475"/>
    <w:rsid w:val="00E923B6"/>
    <w:rsid w:val="00E932D2"/>
    <w:rsid w:val="00E9730B"/>
    <w:rsid w:val="00EB015C"/>
    <w:rsid w:val="00EB7260"/>
    <w:rsid w:val="00EC5A47"/>
    <w:rsid w:val="00ED33FA"/>
    <w:rsid w:val="00ED4004"/>
    <w:rsid w:val="00ED5F54"/>
    <w:rsid w:val="00EE22EA"/>
    <w:rsid w:val="00EE2F84"/>
    <w:rsid w:val="00EE4749"/>
    <w:rsid w:val="00EE689C"/>
    <w:rsid w:val="00EF1D98"/>
    <w:rsid w:val="00EF5E77"/>
    <w:rsid w:val="00F02A00"/>
    <w:rsid w:val="00F069B4"/>
    <w:rsid w:val="00F15DDA"/>
    <w:rsid w:val="00F22100"/>
    <w:rsid w:val="00F2485E"/>
    <w:rsid w:val="00F36E6A"/>
    <w:rsid w:val="00F40833"/>
    <w:rsid w:val="00F42A7A"/>
    <w:rsid w:val="00F42F67"/>
    <w:rsid w:val="00F43D1E"/>
    <w:rsid w:val="00F46C46"/>
    <w:rsid w:val="00F55777"/>
    <w:rsid w:val="00F56F74"/>
    <w:rsid w:val="00F56FB9"/>
    <w:rsid w:val="00F57E81"/>
    <w:rsid w:val="00F75E26"/>
    <w:rsid w:val="00F75FCC"/>
    <w:rsid w:val="00F85F68"/>
    <w:rsid w:val="00F92A93"/>
    <w:rsid w:val="00FA3924"/>
    <w:rsid w:val="00FA605C"/>
    <w:rsid w:val="00FB1B0D"/>
    <w:rsid w:val="00FB2852"/>
    <w:rsid w:val="00FC0388"/>
    <w:rsid w:val="00FC08AE"/>
    <w:rsid w:val="00FC1726"/>
    <w:rsid w:val="00FD0865"/>
    <w:rsid w:val="00FD18CB"/>
    <w:rsid w:val="00FD2088"/>
    <w:rsid w:val="00FE157A"/>
    <w:rsid w:val="00FE58FF"/>
    <w:rsid w:val="00FE66F6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C674D"/>
  <w15:docId w15:val="{37161AC4-1846-4C19-8687-237A18E2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310"/>
    <w:pPr>
      <w:spacing w:after="120" w:line="240" w:lineRule="exact"/>
    </w:pPr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qFormat/>
    <w:rsid w:val="00CF3883"/>
    <w:pPr>
      <w:keepNext/>
      <w:keepLines/>
      <w:spacing w:before="240" w:after="240" w:line="320" w:lineRule="exact"/>
      <w:outlineLvl w:val="0"/>
    </w:pPr>
    <w:rPr>
      <w:rFonts w:eastAsiaTheme="majorEastAsia" w:cstheme="majorBidi"/>
      <w:b/>
      <w:bCs/>
      <w:color w:val="CD1F3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F3883"/>
    <w:pPr>
      <w:keepNext/>
      <w:keepLines/>
      <w:spacing w:before="240" w:after="240" w:line="320" w:lineRule="exact"/>
      <w:outlineLvl w:val="1"/>
    </w:pPr>
    <w:rPr>
      <w:rFonts w:eastAsiaTheme="majorEastAsia" w:cstheme="majorBidi"/>
      <w:b/>
      <w:bCs/>
      <w:color w:val="CD1F3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F3883"/>
    <w:pPr>
      <w:outlineLvl w:val="2"/>
    </w:pPr>
    <w:rPr>
      <w:i/>
      <w:color w:val="CD1F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32D2"/>
    <w:pPr>
      <w:tabs>
        <w:tab w:val="center" w:pos="4153"/>
        <w:tab w:val="right" w:pos="8306"/>
      </w:tabs>
      <w:spacing w:before="60" w:after="60" w:line="200" w:lineRule="exact"/>
    </w:pPr>
    <w:rPr>
      <w:sz w:val="18"/>
    </w:rPr>
  </w:style>
  <w:style w:type="character" w:styleId="PageNumber">
    <w:name w:val="page number"/>
    <w:basedOn w:val="DefaultParagraphFont"/>
    <w:rsid w:val="00FE66F6"/>
  </w:style>
  <w:style w:type="table" w:styleId="TableGrid">
    <w:name w:val="Table Grid"/>
    <w:basedOn w:val="TableNormal"/>
    <w:uiPriority w:val="59"/>
    <w:rsid w:val="00AE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60B6"/>
    <w:rPr>
      <w:rFonts w:ascii="Arial Narrow" w:hAnsi="Arial Narrow"/>
      <w:b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rsid w:val="00CF3883"/>
    <w:rPr>
      <w:rFonts w:ascii="Arial Narrow" w:eastAsiaTheme="majorEastAsia" w:hAnsi="Arial Narrow" w:cstheme="majorBidi"/>
      <w:b/>
      <w:bCs/>
      <w:color w:val="CD1F3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F3883"/>
    <w:rPr>
      <w:rFonts w:ascii="Arial Narrow" w:hAnsi="Arial Narrow"/>
      <w:i/>
      <w:color w:val="CD1F3D" w:themeColor="text2"/>
      <w:szCs w:val="24"/>
    </w:rPr>
  </w:style>
  <w:style w:type="paragraph" w:styleId="ListParagraph">
    <w:name w:val="List Paragraph"/>
    <w:basedOn w:val="Normal"/>
    <w:uiPriority w:val="34"/>
    <w:qFormat/>
    <w:rsid w:val="00076310"/>
    <w:pPr>
      <w:ind w:left="720"/>
    </w:pPr>
    <w:rPr>
      <w:rFonts w:eastAsia="Calibri"/>
      <w:szCs w:val="22"/>
    </w:rPr>
  </w:style>
  <w:style w:type="paragraph" w:styleId="Revision">
    <w:name w:val="Revision"/>
    <w:hidden/>
    <w:uiPriority w:val="99"/>
    <w:semiHidden/>
    <w:rsid w:val="002F1FB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3883"/>
    <w:rPr>
      <w:rFonts w:ascii="Arial Narrow" w:eastAsiaTheme="majorEastAsia" w:hAnsi="Arial Narrow" w:cstheme="majorBidi"/>
      <w:b/>
      <w:bCs/>
      <w:color w:val="CD1F3D" w:themeColor="text2"/>
      <w:sz w:val="32"/>
      <w:szCs w:val="28"/>
    </w:rPr>
  </w:style>
  <w:style w:type="paragraph" w:styleId="BalloonText">
    <w:name w:val="Balloon Text"/>
    <w:basedOn w:val="Normal"/>
    <w:link w:val="BalloonTextChar"/>
    <w:rsid w:val="00DD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2E0"/>
    <w:rPr>
      <w:rFonts w:ascii="Tahoma" w:hAnsi="Tahoma" w:cs="Tahoma"/>
      <w:sz w:val="16"/>
      <w:szCs w:val="16"/>
    </w:rPr>
  </w:style>
  <w:style w:type="table" w:customStyle="1" w:styleId="NPBDNred">
    <w:name w:val="NPBDN red"/>
    <w:basedOn w:val="TableNormal"/>
    <w:uiPriority w:val="99"/>
    <w:rsid w:val="00CF3883"/>
    <w:rPr>
      <w:rFonts w:ascii="Arial Narrow" w:hAnsi="Arial Narrow"/>
    </w:rPr>
    <w:tblPr>
      <w:tblBorders>
        <w:insideH w:val="single" w:sz="4" w:space="0" w:color="CD1F3D" w:themeColor="text2"/>
        <w:insideV w:val="single" w:sz="4" w:space="0" w:color="CD1F3D" w:themeColor="text2"/>
      </w:tblBorders>
    </w:tblPr>
    <w:trPr>
      <w:cantSplit/>
    </w:tr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CD1F3D" w:themeFill="text2"/>
      </w:tcPr>
    </w:tblStylePr>
    <w:tblStylePr w:type="firstCol">
      <w:tblPr/>
      <w:tcPr>
        <w:shd w:val="clear" w:color="auto" w:fill="F7CFD6" w:themeFill="text2" w:themeFillTint="33"/>
      </w:tcPr>
    </w:tblStylePr>
  </w:style>
  <w:style w:type="table" w:customStyle="1" w:styleId="NPBDNblue">
    <w:name w:val="NPBDN blue"/>
    <w:basedOn w:val="NPBDNred"/>
    <w:uiPriority w:val="99"/>
    <w:rsid w:val="00CF3883"/>
    <w:tblPr>
      <w:tblBorders>
        <w:insideH w:val="single" w:sz="4" w:space="0" w:color="044053" w:themeColor="accent2"/>
        <w:insideV w:val="single" w:sz="4" w:space="0" w:color="044053" w:themeColor="accent2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44053" w:themeFill="accent2"/>
      </w:tcPr>
    </w:tblStylePr>
    <w:tblStylePr w:type="firstCol">
      <w:tblPr/>
      <w:tcPr>
        <w:shd w:val="clear" w:color="auto" w:fill="D5F3FD" w:themeFill="accent2" w:themeFillTint="1A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4F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076310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310"/>
    <w:rPr>
      <w:rFonts w:ascii="Arial Narrow" w:hAnsi="Arial Narrow"/>
      <w:sz w:val="18"/>
    </w:rPr>
  </w:style>
  <w:style w:type="character" w:styleId="FootnoteReference">
    <w:name w:val="footnote reference"/>
    <w:basedOn w:val="DefaultParagraphFont"/>
    <w:semiHidden/>
    <w:unhideWhenUsed/>
    <w:rsid w:val="00076310"/>
    <w:rPr>
      <w:vertAlign w:val="superscript"/>
    </w:rPr>
  </w:style>
  <w:style w:type="table" w:customStyle="1" w:styleId="NPBDN">
    <w:name w:val="NPBDN"/>
    <w:basedOn w:val="TableNormal"/>
    <w:uiPriority w:val="99"/>
    <w:rsid w:val="00AA1D84"/>
    <w:pPr>
      <w:spacing w:before="60" w:after="60"/>
    </w:pPr>
    <w:rPr>
      <w:rFonts w:ascii="Arial" w:hAnsi="Arial"/>
    </w:rPr>
    <w:tblPr>
      <w:tblBorders>
        <w:top w:val="single" w:sz="4" w:space="0" w:color="044053" w:themeColor="accent2"/>
        <w:left w:val="single" w:sz="4" w:space="0" w:color="044053" w:themeColor="accent2"/>
        <w:bottom w:val="single" w:sz="4" w:space="0" w:color="044053" w:themeColor="accent2"/>
        <w:right w:val="single" w:sz="4" w:space="0" w:color="044053" w:themeColor="accent2"/>
        <w:insideH w:val="single" w:sz="4" w:space="0" w:color="044053" w:themeColor="accent2"/>
        <w:insideV w:val="single" w:sz="4" w:space="0" w:color="044053" w:themeColor="accent2"/>
      </w:tblBorders>
    </w:tblPr>
    <w:trPr>
      <w:cantSplit/>
    </w:tr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44053" w:themeFill="accent2"/>
      </w:tcPr>
    </w:tblStylePr>
    <w:tblStylePr w:type="firstCol">
      <w:rPr>
        <w:b/>
      </w:rPr>
      <w:tblPr/>
      <w:tcPr>
        <w:shd w:val="clear" w:color="auto" w:fill="B4C6CC" w:themeFill="accent4"/>
      </w:tcPr>
    </w:tblStylePr>
  </w:style>
  <w:style w:type="paragraph" w:styleId="Caption">
    <w:name w:val="caption"/>
    <w:basedOn w:val="Normal"/>
    <w:next w:val="Normal"/>
    <w:unhideWhenUsed/>
    <w:qFormat/>
    <w:rsid w:val="00AA1D84"/>
    <w:pPr>
      <w:spacing w:after="200" w:line="240" w:lineRule="auto"/>
    </w:pPr>
    <w:rPr>
      <w:i/>
      <w:iCs/>
      <w:color w:val="CD1F3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249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495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24958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4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4958"/>
    <w:rPr>
      <w:rFonts w:ascii="Arial Narrow" w:hAnsi="Arial Narrow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8029E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2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1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tbiosecuritydiagnostics.net.au/app/uploads/2019/08/RS4-Guidelines-for-Review-Verification-and-NDP-Review-V4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plantbiosecuritydiagnostics.net.au/app/uploads/2019/08/RS4-Guidelines-for-Review-Verification-and-NDP-Review-V4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ntbiosecuritydiagnostics.net.au/initiatives/national-diagnostic-protocol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tbiosecuritydiagnostics.net.au/initiatives/national-diagnostic-protocol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NDPCoordinator@phau.com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DPCoordinator@phau.com.au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PBDN">
      <a:dk1>
        <a:srgbClr val="000000"/>
      </a:dk1>
      <a:lt1>
        <a:srgbClr val="FFFFFF"/>
      </a:lt1>
      <a:dk2>
        <a:srgbClr val="CD1F3D"/>
      </a:dk2>
      <a:lt2>
        <a:srgbClr val="B4C6CC"/>
      </a:lt2>
      <a:accent1>
        <a:srgbClr val="F0BCC5"/>
      </a:accent1>
      <a:accent2>
        <a:srgbClr val="044053"/>
      </a:accent2>
      <a:accent3>
        <a:srgbClr val="82A0A9"/>
      </a:accent3>
      <a:accent4>
        <a:srgbClr val="B4C6CC"/>
      </a:accent4>
      <a:accent5>
        <a:srgbClr val="6D6E67"/>
      </a:accent5>
      <a:accent6>
        <a:srgbClr val="E2E2E1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20" ma:contentTypeDescription="Create a new document." ma:contentTypeScope="" ma:versionID="9dd505178ff41607f431015135c6132e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e20a46e947b88dcaaca5575276f973cc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f9279a-ce8f-4958-b098-9149b5a6d269}" ma:internalName="TaxCatchAll" ma:showField="CatchAllData" ma:web="e0bc9cf5-8e36-4ca2-81c3-ac8d32476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c9cf5-8e36-4ca2-81c3-ac8d32476449" xsi:nil="true"/>
    <lcf76f155ced4ddcb4097134ff3c332f xmlns="648a38ae-82b1-4d05-aaae-3efddca0d72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3152D-9BBE-4DE0-A3E4-F6C146386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38ae-82b1-4d05-aaae-3efddca0d72d"/>
    <ds:schemaRef ds:uri="e0bc9cf5-8e36-4ca2-81c3-ac8d3247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BE91A-3964-44EC-B3DB-610E16030CB4}">
  <ds:schemaRefs>
    <ds:schemaRef ds:uri="http://schemas.microsoft.com/office/2006/metadata/properties"/>
    <ds:schemaRef ds:uri="http://schemas.microsoft.com/office/infopath/2007/PartnerControls"/>
    <ds:schemaRef ds:uri="e0bc9cf5-8e36-4ca2-81c3-ac8d32476449"/>
    <ds:schemaRef ds:uri="648a38ae-82b1-4d05-aaae-3efddca0d72d"/>
  </ds:schemaRefs>
</ds:datastoreItem>
</file>

<file path=customXml/itemProps3.xml><?xml version="1.0" encoding="utf-8"?>
<ds:datastoreItem xmlns:ds="http://schemas.openxmlformats.org/officeDocument/2006/customXml" ds:itemID="{07C88138-A4C8-435C-A8B3-DBB2CA5E6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9022E1-57CF-43A0-819C-228F7E864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Dibley</dc:creator>
  <cp:lastModifiedBy>Maggie Mwathi-Nyarko</cp:lastModifiedBy>
  <cp:revision>14</cp:revision>
  <cp:lastPrinted>2021-01-12T02:11:00Z</cp:lastPrinted>
  <dcterms:created xsi:type="dcterms:W3CDTF">2023-02-23T04:15:00Z</dcterms:created>
  <dcterms:modified xsi:type="dcterms:W3CDTF">2023-05-18T05:48:00Z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0x01010072EA108A15FACC4BBD03A4C16DEEC646</vt:lpwstr>
  </property>
  <property fmtid="{D5CDD505-2E9C-101B-9397-08002B2CF9AE}" pid="3" name="Order">
    <vt:r8>327904400</vt:r8>
  </property>
  <property fmtid="{D5CDD505-2E9C-101B-9397-08002B2CF9AE}" pid="4" name="MediaServiceImageTags">
    <vt:lpwstr/>
  </property>
</Properties>
</file>